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30CB" w:rsidRPr="007F6101" w:rsidRDefault="009430CB" w:rsidP="009430CB">
      <w:pPr>
        <w:rPr>
          <w:b/>
        </w:rPr>
      </w:pPr>
      <w:bookmarkStart w:id="0" w:name="_GoBack"/>
      <w:bookmarkEnd w:id="0"/>
      <w:r w:rsidRPr="007F6101">
        <w:rPr>
          <w:b/>
        </w:rPr>
        <w:t>Vítečkov</w:t>
      </w:r>
      <w:r>
        <w:rPr>
          <w:b/>
        </w:rPr>
        <w:t>y</w:t>
      </w:r>
      <w:r w:rsidRPr="007F6101">
        <w:rPr>
          <w:b/>
        </w:rPr>
        <w:t xml:space="preserve"> asistentky v novém</w:t>
      </w:r>
    </w:p>
    <w:p w:rsidR="004942FC" w:rsidRDefault="009430CB" w:rsidP="004942FC">
      <w:pPr>
        <w:pStyle w:val="Bezmezer"/>
        <w:jc w:val="both"/>
      </w:pPr>
      <w:r>
        <w:t>Středisko Víteček uspělo se svou žádostí o podporu</w:t>
      </w:r>
      <w:r w:rsidRPr="0037452F">
        <w:t xml:space="preserve"> v rámci 101. výzvy „Sociální infrastruktura se zvýšenou energetickou účinností“ M</w:t>
      </w:r>
      <w:r w:rsidR="004942FC">
        <w:t>MR ČR</w:t>
      </w:r>
      <w:r w:rsidRPr="0037452F">
        <w:t xml:space="preserve"> pro specifický cíl 6.1 REACT-EU I</w:t>
      </w:r>
      <w:r w:rsidR="004942FC">
        <w:t>ROP</w:t>
      </w:r>
      <w:r>
        <w:t xml:space="preserve"> a pro své terénní asistentky pořídil</w:t>
      </w:r>
      <w:r w:rsidR="004942FC">
        <w:t>o</w:t>
      </w:r>
      <w:r>
        <w:t xml:space="preserve"> 3 vozidla zn. TOYOTA YARIS. Zvláštností těchto vozidel je jejich hybridní pohon – tj. </w:t>
      </w:r>
    </w:p>
    <w:p w:rsidR="009430CB" w:rsidRDefault="009430CB" w:rsidP="004942FC">
      <w:pPr>
        <w:pStyle w:val="Bezmezer"/>
        <w:jc w:val="both"/>
      </w:pPr>
      <w:r>
        <w:rPr>
          <w:noProof/>
        </w:rPr>
        <w:drawing>
          <wp:inline distT="0" distB="0" distL="0" distR="0">
            <wp:extent cx="5760720" cy="2591876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91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42FC" w:rsidRPr="004942FC">
        <w:t xml:space="preserve"> vozidlo pohání kombinace </w:t>
      </w:r>
      <w:r>
        <w:t>malého benzínového motoru a elektrické baterie. Auta jsou tak šetrnější k životnímu prostředí a současně zvyšují komfort pro jejich obsluhu. Doufejme, že nové „hybridy“ budou sloužit co nejdéle a budou tak dlouho přivážet pomoc do domovů všem sociálně potřebným spoluobčanům</w:t>
      </w:r>
      <w:r w:rsidR="004942FC">
        <w:t xml:space="preserve"> tachovského a chebského okresu</w:t>
      </w:r>
      <w:r>
        <w:t>.</w:t>
      </w:r>
    </w:p>
    <w:p w:rsidR="004942FC" w:rsidRDefault="004942FC" w:rsidP="004942FC">
      <w:pPr>
        <w:pStyle w:val="Bezmezer"/>
        <w:jc w:val="both"/>
        <w:rPr>
          <w:noProof/>
        </w:rPr>
      </w:pPr>
    </w:p>
    <w:p w:rsidR="009430CB" w:rsidRDefault="009430CB" w:rsidP="009430CB">
      <w:pPr>
        <w:pStyle w:val="Bezmezer"/>
      </w:pPr>
      <w:r>
        <w:t>Za středisko Víteček</w:t>
      </w:r>
    </w:p>
    <w:p w:rsidR="009430CB" w:rsidRDefault="009430CB" w:rsidP="009430CB">
      <w:pPr>
        <w:pStyle w:val="Bezmezer"/>
      </w:pPr>
      <w:r>
        <w:t>Ing. Jiří Kalista</w:t>
      </w:r>
    </w:p>
    <w:p w:rsidR="002319C8" w:rsidRDefault="002319C8"/>
    <w:sectPr w:rsidR="002319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CB"/>
    <w:rsid w:val="000B66D6"/>
    <w:rsid w:val="002319C8"/>
    <w:rsid w:val="004942FC"/>
    <w:rsid w:val="006C0EA4"/>
    <w:rsid w:val="0094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78B71A-D4E8-42CD-B9CD-2250299EE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430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430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2022-06-16T20:07:00Z</dcterms:created>
  <dcterms:modified xsi:type="dcterms:W3CDTF">2022-06-16T20:07:00Z</dcterms:modified>
</cp:coreProperties>
</file>